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ED0A" w14:textId="77777777" w:rsidR="000436DA" w:rsidRPr="00632F2A" w:rsidRDefault="00EE1DFC" w:rsidP="00632F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F2A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ordinária da Câmara Municipal de Santana do Deserto. </w:t>
      </w:r>
      <w:r w:rsidRPr="00632F2A">
        <w:rPr>
          <w:rFonts w:ascii="Times New Roman" w:hAnsi="Times New Roman" w:cs="Times New Roman"/>
          <w:sz w:val="26"/>
          <w:szCs w:val="26"/>
        </w:rPr>
        <w:t xml:space="preserve">Aos 15 dias do mês de fevereiro de 1995 reuniu-se a Câmara Municipal de Santana do Deserto com a Presidência do Snr. Manoel Gonçalves Vianna e presente todos os vereadores, Hamilton Sanabio da Costa, Thompson Gomes, Raymundo Maximiano de Oliveira, Pedro Pullig, Gastão Aquino de Almeida, José do Couto, Belino Correa e Jayme Gouvêa Lobato. Aberta a sessão, o Snr. Presidente mandou ler a mensagem do Snr. Prefeito encaminhando o Orçamento fora o corrente ano. Após a leitura da mensagem o Snr. Gastão Aquino </w:t>
      </w:r>
      <w:r w:rsidR="00B544CB" w:rsidRPr="00632F2A">
        <w:rPr>
          <w:rFonts w:ascii="Times New Roman" w:hAnsi="Times New Roman" w:cs="Times New Roman"/>
          <w:sz w:val="26"/>
          <w:szCs w:val="26"/>
        </w:rPr>
        <w:t xml:space="preserve">de </w:t>
      </w:r>
      <w:r w:rsidRPr="00632F2A">
        <w:rPr>
          <w:rFonts w:ascii="Times New Roman" w:hAnsi="Times New Roman" w:cs="Times New Roman"/>
          <w:sz w:val="26"/>
          <w:szCs w:val="26"/>
        </w:rPr>
        <w:t xml:space="preserve">Almeida pediu a palavra pela ordem e discutiu do assunto referente a eleição das comissões apoiado </w:t>
      </w:r>
      <w:r w:rsidR="000C3B89" w:rsidRPr="00632F2A">
        <w:rPr>
          <w:rFonts w:ascii="Times New Roman" w:hAnsi="Times New Roman" w:cs="Times New Roman"/>
          <w:sz w:val="26"/>
          <w:szCs w:val="26"/>
        </w:rPr>
        <w:t>nas suas conclusões pelo Snr. Jayme Lobato. Terminados os debates o Snr. Presidente suspendeu os trabalh</w:t>
      </w:r>
      <w:r w:rsidR="0056263E" w:rsidRPr="00632F2A">
        <w:rPr>
          <w:rFonts w:ascii="Times New Roman" w:hAnsi="Times New Roman" w:cs="Times New Roman"/>
          <w:sz w:val="26"/>
          <w:szCs w:val="26"/>
        </w:rPr>
        <w:t>os por 15 minutos para proceder</w:t>
      </w:r>
      <w:r w:rsidR="000C3B89" w:rsidRPr="00632F2A">
        <w:rPr>
          <w:rFonts w:ascii="Times New Roman" w:hAnsi="Times New Roman" w:cs="Times New Roman"/>
          <w:sz w:val="26"/>
          <w:szCs w:val="26"/>
        </w:rPr>
        <w:t>–se a eleição das Comissões. Aberta normalmente a sessão verificou-se o seguinte resultado: Comissões de Justiça- Gastão Aquino de Almeida, Hamilton Sanabio da Costa e Thompson Gomes. Finanças: Jayme Gouvêa Lobato, Raymundo</w:t>
      </w:r>
      <w:r w:rsidR="0056263E" w:rsidRPr="00632F2A">
        <w:rPr>
          <w:rFonts w:ascii="Times New Roman" w:hAnsi="Times New Roman" w:cs="Times New Roman"/>
          <w:sz w:val="26"/>
          <w:szCs w:val="26"/>
        </w:rPr>
        <w:t xml:space="preserve"> Maximi</w:t>
      </w:r>
      <w:r w:rsidR="00CC2509" w:rsidRPr="00632F2A">
        <w:rPr>
          <w:rFonts w:ascii="Times New Roman" w:hAnsi="Times New Roman" w:cs="Times New Roman"/>
          <w:sz w:val="26"/>
          <w:szCs w:val="26"/>
        </w:rPr>
        <w:t>ano de Oliveira, Thompson Gomes; Viação e Obras Pú</w:t>
      </w:r>
      <w:r w:rsidR="0056263E" w:rsidRPr="00632F2A">
        <w:rPr>
          <w:rFonts w:ascii="Times New Roman" w:hAnsi="Times New Roman" w:cs="Times New Roman"/>
          <w:sz w:val="26"/>
          <w:szCs w:val="26"/>
        </w:rPr>
        <w:t>blicas: Belino Correa Silva,</w:t>
      </w:r>
      <w:r w:rsidR="00CC2509" w:rsidRPr="00632F2A">
        <w:rPr>
          <w:rFonts w:ascii="Times New Roman" w:hAnsi="Times New Roman" w:cs="Times New Roman"/>
          <w:sz w:val="26"/>
          <w:szCs w:val="26"/>
        </w:rPr>
        <w:t xml:space="preserve"> José do Couto e Thompson Gomes; Agricultura Indústria e Comercio: Jayme Gouvêa Lobato, Raymundo Maximiano e Thompson Gomes; Educação e Saúde: Belino Correa da Silva, Hamilton Sanabio da Costa, Thompson Gomes. Redações; Gastão Aquino </w:t>
      </w:r>
      <w:r w:rsidR="00B544CB" w:rsidRPr="00632F2A">
        <w:rPr>
          <w:rFonts w:ascii="Times New Roman" w:hAnsi="Times New Roman" w:cs="Times New Roman"/>
          <w:sz w:val="26"/>
          <w:szCs w:val="26"/>
        </w:rPr>
        <w:t xml:space="preserve">de </w:t>
      </w:r>
      <w:r w:rsidR="00CC2509" w:rsidRPr="00632F2A">
        <w:rPr>
          <w:rFonts w:ascii="Times New Roman" w:hAnsi="Times New Roman" w:cs="Times New Roman"/>
          <w:sz w:val="26"/>
          <w:szCs w:val="26"/>
        </w:rPr>
        <w:t xml:space="preserve">Almeida, Thompson e José do Couto, sendo empossados imediatamente. Pedindo a palavra o Snr. Gastão Aquino </w:t>
      </w:r>
      <w:r w:rsidR="00B544CB" w:rsidRPr="00632F2A">
        <w:rPr>
          <w:rFonts w:ascii="Times New Roman" w:hAnsi="Times New Roman" w:cs="Times New Roman"/>
          <w:sz w:val="26"/>
          <w:szCs w:val="26"/>
        </w:rPr>
        <w:t xml:space="preserve">de </w:t>
      </w:r>
      <w:r w:rsidR="00CC2509" w:rsidRPr="00632F2A">
        <w:rPr>
          <w:rFonts w:ascii="Times New Roman" w:hAnsi="Times New Roman" w:cs="Times New Roman"/>
          <w:sz w:val="26"/>
          <w:szCs w:val="26"/>
        </w:rPr>
        <w:t xml:space="preserve">Almeida propôs que fosse fixado o subsídio e ajuda de </w:t>
      </w:r>
      <w:r w:rsidR="00393993" w:rsidRPr="00632F2A">
        <w:rPr>
          <w:rFonts w:ascii="Times New Roman" w:hAnsi="Times New Roman" w:cs="Times New Roman"/>
          <w:sz w:val="26"/>
          <w:szCs w:val="26"/>
        </w:rPr>
        <w:t xml:space="preserve">custo </w:t>
      </w:r>
      <w:r w:rsidR="00CC2509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Snr. Prefeito em vinte e quatro mil cruzeiros e doze mil cruzeiros respectivamente. Encaminhada a proposta a Comissões de Justiça e tendo parecer favorável, foi posta em votação sendo aprovada unanimente. Em seguida foi encaminhada a </w:t>
      </w:r>
      <w:r w:rsidR="006E1E30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mesa proposta do Snr. Jayme Gouvêa Lobato sugerindo que; enquanto não for elaborado o código tributário deste Município fica adotado o do município de origem e que foi aprovado unanimente. O Snr. Presidente em seguida nomeou para elaborar o código Tributário a seguinte comissão composta dos Snrs. Hamilton Sanabio 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da Costa, Gastão </w:t>
      </w:r>
      <w:r w:rsidR="006E1E30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Aquino 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r w:rsidR="006E1E30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>Almeida e Thompson Gomes, e dos Snrs. Jayme Gouvêa Lobato, Raymundo Maximiano de Oliveira e Belino Correa da Silva para elaboração do regimento interno. Nova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mente com palavra o 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Snr. Gastão </w:t>
      </w:r>
      <w:r w:rsidR="006E1E30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Aquino 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r w:rsidR="006E1E30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Almeida, propôs que os Vereadores se renunciarem a qualquer provento em beneficio próprio e que foi aceito por unanimidade. O Snr. Presidente leu e pôs em discussão o orçamento do Snr. Prefeito. 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>O Snr. Gastão Aquino de Almeida propôs verbalmente que dos subsídios dos Vereadores tracem a verba de seis mil cruzeiros</w:t>
      </w:r>
      <w:r w:rsidR="008E7DE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>(6.000,00) para contratar redator de atas, despesas</w:t>
      </w:r>
      <w:r w:rsidR="008E7DE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secretária, telefone etc. Em seguida o Snr. Thompson Gomes pediu vistas do orçamento por quatro dias o que lhe foi concedido. O Snr. Gastão Aquino de Almeida felicitou o Snr. Prefeito pelo seu espirito de renuncia e também comentou sobre assuntos convenentes aos projetos apresentados e seus benefícios. Em seguida o Snr. Presidente leu uma carta de uma comissão de rapazes para que lhes cederem o salão da </w:t>
      </w:r>
      <w:r w:rsidR="00A041DF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Prefeitura o baile carnavalesco, discutido e posto em votação, encaminhada favoravelmente pelo Snr. Gastão Aquino de Almeida, foi aprovada por 5 </w:t>
      </w:r>
      <w:proofErr w:type="gramStart"/>
      <w:r w:rsidR="00A041DF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>à</w:t>
      </w:r>
      <w:proofErr w:type="gramEnd"/>
      <w:r w:rsidR="00A041DF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 Em seguida o Snr. Presidente levantou a sessão marcando novamente outra sessão para o próximo dia 27 do corrente. Para constar, eu secretário lavrei a presente ata que vai assinada na forma abaixo.</w:t>
      </w:r>
      <w:r w:rsidR="008E7DE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44C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7DEB" w:rsidRPr="00632F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0436DA" w:rsidRPr="00632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062"/>
    <w:rsid w:val="000436DA"/>
    <w:rsid w:val="000C3B89"/>
    <w:rsid w:val="00393993"/>
    <w:rsid w:val="0056263E"/>
    <w:rsid w:val="00632F2A"/>
    <w:rsid w:val="006E1E30"/>
    <w:rsid w:val="008E7DEB"/>
    <w:rsid w:val="00A041DF"/>
    <w:rsid w:val="00B544CB"/>
    <w:rsid w:val="00CC2509"/>
    <w:rsid w:val="00EE1DFC"/>
    <w:rsid w:val="00F1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A742"/>
  <w15:docId w15:val="{F29A8892-D063-43F4-87DD-B7C900C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6</cp:revision>
  <dcterms:created xsi:type="dcterms:W3CDTF">2020-04-23T14:43:00Z</dcterms:created>
  <dcterms:modified xsi:type="dcterms:W3CDTF">2022-04-08T17:43:00Z</dcterms:modified>
</cp:coreProperties>
</file>